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ПЕРЕЧЕНЬ ВОПРОСОВ ДЛЯ ПОДГОТОВКИ К ЗАЧЕТУ</w:t>
      </w:r>
      <w:r>
        <w:rPr>
          <w:rStyle w:val="eop"/>
        </w:rPr>
        <w:t> </w:t>
      </w:r>
    </w:p>
    <w:p w:rsidR="00206A67" w:rsidRP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206A67">
        <w:rPr>
          <w:rStyle w:val="eop"/>
          <w:b/>
        </w:rPr>
        <w:t>По дисциплине «Альтернативные способы разрешения споров»</w:t>
      </w:r>
    </w:p>
    <w:p w:rsid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Понятие юридического конфликта, этапы его развития. Основные способы урегулирования юридических конфликтов.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Формы разрешения споров субъектов предпринимательской и иной экономической деятельности.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Основные преимущества альтернативных способов разрешения конфликтов.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Основные виды альтернативных способов разрешения споров (на примере России и зарубежных стран).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Основополагающие принципы альтернативных способов разрешения 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Понятие о претензионном производстве, как правовой процедуре соблюдения нормативных предписаний.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Предпосылки применения претензионного порядка урегулирования экономических конфликтов.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Порядок заявления претензий и предъявляемые к претензии требования.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Порядок заявления отзыва на претензию и предъявляемые к нему требования.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Сроки рассмотрения претензий и оформление результатов.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Правовые последствия несоблюдения установленного порядка претензионного производства.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Сущность и виды соглашений.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Порядок заключения, проверки и реализации мировых соглашений.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Особенности заключения и проверки мировых соглашений в судах общей юрисдикции.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Особенности заключения и проверки мировых соглашений в арбитражных судах.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Особенности заключения и проверки мировых соглашений в третейских судах.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Особенности заключения и проверки мировых соглашений в исполнительном производстве.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Основания для отказа в утверждении мирового соглашения. Последствия отказа в утверждении мирового соглашения и его процессуальное оформление.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Правовые последствия утверждения мирового соглашения и его процессуальное оформление.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Порядок принудительного исполнения мировых соглашений.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Сущность процедуры посредничества медиации: сравнительно-правовой аспект.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Соотношение процедуры медиации с другими способами разрешения гражданско-правовых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Принципы медиации.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Правовое и организационное урегулирование медиации.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Субъекты посреднической деятельности, их правовой статус. Коллегия посредников по проведению примирительных процедур при ТПП РФ.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Условия, основания и порядок обращения к медиатору. Привлечение представителей сторон, экспертов и др. лиц к участию в процедуре медиации.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Виды медиации: судебная и внесудебная (процедурные и процессуальные особенности).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Урегулирование конфликтов через представителей, нотариусов.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Применение медиации в частноправовых и публично-правовых спорах.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Внесудебная медиация: порядок осуществления, классификация стилей медиации, достижение спорящими сторонами медиативного соглашения.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Основания для прекращения медиации.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Концепция судебного примирения.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Модели судебного примирения.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Особенности и последствия утверждения медиативного соглашения в судах общей юрисдикции.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35. Особенности и последствия утверждения медиативного соглашения в арбитражных судах.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Защита прав сторон и третьих лиц (участвующих и не участвующих в процедуре медиации).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Признание соглашения о проведении медиации, медиативного соглашения недействительной сделкой.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Перспективы развития посредничества (медиации) в России.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Понятие третейского суда как механизма рассмотрения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 Понятие состава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 История возникновения и развития </w:t>
      </w:r>
      <w:proofErr w:type="gramStart"/>
      <w:r>
        <w:rPr>
          <w:rStyle w:val="contextualspellingandgrammarerror"/>
        </w:rPr>
        <w:t>в третейских судов</w:t>
      </w:r>
      <w:proofErr w:type="gramEnd"/>
      <w:r>
        <w:rPr>
          <w:rStyle w:val="normaltextrun"/>
        </w:rPr>
        <w:t> в России.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 Понятие, правовая сущность и нормативная регламентация разрешения споров в третейском суде.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 Понятие третейского суда как органа (организации).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 Понятие третейского суда </w:t>
      </w:r>
      <w:proofErr w:type="spellStart"/>
      <w:r>
        <w:rPr>
          <w:rStyle w:val="spellingerror"/>
        </w:rPr>
        <w:t>adhoc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 Роль Торгово-промышленной палаты РФ и ее территориальных подразделений в урегулировании коммерческих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46. Понятие международного коммерческого арбитражного суда как органа по урегулированию коммерческих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47. Морская арбитражная комиссия: понятие, функции, значение.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48. Функции спортивного арбитража при урегулировании коммерческих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49.Коллегия посредников по проведению примирительных процедур в России.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50. Анализ международных договоров с участием России по урегулированию коммерческих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51. Классификация третейских судов.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52. Виды третейских судов по их легитимности.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53. Виды третейских судов по сроку действия.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54.Виды третейских судов по направленности.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55. Виды третейских судов по механизму образования.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56. Виды третейских судов по субъектному составу.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57. Виды третейских судов по предметному составу.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58. Законодательная регламентация подведомственности третейских судов.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59. Спорные вопросы предметной подведомственности отдельных категорий исковых дел (по спорам, возникающим из брачного контракта, из трудового контракта и т.п.) третейским судам.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 Спорные вопросы предметной подведомственности отдельных категорий неисковых дел (об установлении фактов, имеющих юридическое значение) третейским судам.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61. Определение субъектной подведомственности и подсудности дел третейским судам.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62. Правовые последствия нарушения правил подведомственности и подсудности дел третейским судам.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63. Предпосылки права на обращение в третейский суд.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64. Правовая природа, понятие и способы заключения соглашения о передаче спора на рассмотрение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65. Принципы «компетенции-компетенции» и автономности третейского соглашения.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66. Принципы третейского судопроизводства и способы их нормативного закрепления.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67. Правовая основа рассмотрения и разрешения дела в третейском суде.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68. Подготовка к рассмотрению дела составом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69. Рассмотрение дела в третейском суде.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70. Сроки рассмотрения дела в третейском суде. Заседание состава третейского суда и его протоколирование.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71. Расходы, связанные с рассмотрением дела в третейском суде.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72. Постановления третейского суда: требования к форме и содержанию, порядок и последствия принятия.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73. Самоконтроль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74. Формы взаимодействия государственных и третейских судов.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75. Правовые последствия обращения в третейский суд на различных стадиях гражданского судопроизводства.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76. Сроки и пределы осуществления судебного контроля в отношении решения третейского суда о его компетенции.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77. Признание недействительными или незаключенными соглашений о передаче споров на рассмотрение третейских судов.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78. Обеспечение иска в третейском суде: сравнительно-правовой анализ на примере ГПК РФ и АПК РФ.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79. Процессуальные правила обращения арбитражный суд с заявлением об отмене или об исполнении решения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80.Процессуальные правила обращения в суд общей юрисдикции с заявлением об отмене или об исполнении решения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81. Основания для отмены решения третейского суда в судах общей юрисдикции.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82. Основания для отмены решения третейского суда в арбитражных судах.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83. Основания для отказа в исполнении решения третейского суда в судах общей юрисдикции.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</w:rPr>
      </w:pPr>
      <w:r>
        <w:rPr>
          <w:rStyle w:val="normaltextrun"/>
        </w:rPr>
        <w:t>84. Основания для отказа в исполнении решения третейского суда в арбитражных судах.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206A67" w:rsidRDefault="00206A67" w:rsidP="00206A6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ПЕРЕЧЕНЬ ПРОБЛЕМНЫХ ТЕМ ПО АЛЬТЕРНАТИВНЫМ СПОСОБАМ РАЗРЕШЕНИЯ СПОРОВ ДЛЯ НАПИСАНИЯ ДОКЛАДОВ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</w:p>
    <w:p w:rsidR="00206A67" w:rsidRDefault="00206A67" w:rsidP="00206A6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Соотношение конституционного права на судебную защиту и третейского судопроизводства.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Примирительные процедуры в арбитражном процессе.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Комплексный анализ законодательной регламентации института самоконтроля третейского суда.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Отечественная история развития претензионного производства.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Проблемы деятельности саморегулируемых организаций медиаторов.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Проблемы соблюдения принципа конфиденциальности при привлечении эксперта, специалиста, переводчика в процедуру медиации.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Использование различных техник проведения переговоров.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Особенности реализации принципа законности при проведении процедуры посредничества (медиации).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Специфика решения третейского суда (форма, содержание, свойства).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10.Понятие, виды и принципы альтернативного разрешения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11.Проблемы урегулирования споров в порядке претензионного производства.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12.Проблемы применения альтернативных способов при разрешении различных гражданско-правовых споров.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13.Юридическое качество третейского соглашения (оговорки): на основе анализа судебно-арбитражной практики о признании третейского соглашения незаключенным или недействительным.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Гражданско-правовая ответственность третейского судьи.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Проблемы исполнения третейского решения, медиативного соглашения.</w:t>
      </w:r>
      <w:r>
        <w:rPr>
          <w:rStyle w:val="eop"/>
        </w:rPr>
        <w:t> </w:t>
      </w:r>
    </w:p>
    <w:p w:rsidR="00206A67" w:rsidRDefault="00206A67" w:rsidP="00206A67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Проблемы заключения, проверки и утверждения мирового соглашения (сравнительно-правовой анализ норм АПК РФ И ГПК РФ).</w:t>
      </w:r>
      <w:r>
        <w:rPr>
          <w:rStyle w:val="eop"/>
        </w:rPr>
        <w:t> </w:t>
      </w:r>
    </w:p>
    <w:p w:rsidR="009C7C81" w:rsidRDefault="00206A67"/>
    <w:sectPr w:rsidR="009C7C81" w:rsidSect="00206A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A67"/>
    <w:rsid w:val="00206A67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8C25"/>
  <w15:chartTrackingRefBased/>
  <w15:docId w15:val="{A8C56ABF-39D6-4F18-B04A-DCD3AACF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0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06A67"/>
  </w:style>
  <w:style w:type="character" w:customStyle="1" w:styleId="eop">
    <w:name w:val="eop"/>
    <w:basedOn w:val="a0"/>
    <w:rsid w:val="00206A67"/>
  </w:style>
  <w:style w:type="character" w:customStyle="1" w:styleId="contextualspellingandgrammarerror">
    <w:name w:val="contextualspellingandgrammarerror"/>
    <w:basedOn w:val="a0"/>
    <w:rsid w:val="00206A67"/>
  </w:style>
  <w:style w:type="character" w:customStyle="1" w:styleId="spellingerror">
    <w:name w:val="spellingerror"/>
    <w:basedOn w:val="a0"/>
    <w:rsid w:val="00206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2021-10-18T07:06:00Z</dcterms:created>
  <dcterms:modified xsi:type="dcterms:W3CDTF">2021-10-18T07:10:00Z</dcterms:modified>
</cp:coreProperties>
</file>